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</w:p>
    <w:p>
      <w:pPr>
        <w:autoSpaceDE w:val="0"/>
        <w:autoSpaceDN w:val="0"/>
        <w:adjustRightInd w:val="0"/>
        <w:ind w:left="1079" w:leftChars="514" w:firstLine="16" w:firstLineChars="5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H3G_AT_H3GZM8630AV1.0.0B0</w:t>
      </w:r>
      <w:r>
        <w:rPr>
          <w:rFonts w:hint="eastAsia" w:ascii="Arial" w:hAnsi="Arial" w:cs="Arial"/>
          <w:b/>
          <w:bCs/>
          <w:iCs/>
          <w:kern w:val="0"/>
          <w:sz w:val="32"/>
          <w:szCs w:val="32"/>
          <w:lang w:val="en-US" w:eastAsia="zh-CN"/>
        </w:rPr>
        <w:t>4</w:t>
      </w:r>
    </w:p>
    <w:p>
      <w:pPr>
        <w:autoSpaceDE w:val="0"/>
        <w:autoSpaceDN w:val="0"/>
        <w:adjustRightInd w:val="0"/>
        <w:ind w:firstLine="6104" w:firstLineChars="1900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>
      <w:pPr>
        <w:pBdr>
          <w:bottom w:val="single" w:color="auto" w:sz="6" w:space="1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hint="eastAsia" w:ascii="Arial" w:hAnsi="Arial" w:cs="Arial"/>
          <w:b/>
          <w:bCs/>
          <w:iCs/>
          <w:kern w:val="0"/>
          <w:sz w:val="24"/>
          <w:szCs w:val="24"/>
          <w:lang w:val="en-US" w:eastAsia="zh-CN"/>
        </w:rPr>
        <w:t>9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 xml:space="preserve">. 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  <w:lang w:val="en-US" w:eastAsia="zh-CN"/>
        </w:rPr>
        <w:t>13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>.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>17</w:t>
      </w:r>
    </w:p>
    <w:p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hint="eastAsia" w:ascii="Arial" w:hAnsi="Arial" w:cs="Arial"/>
          <w:kern w:val="0"/>
          <w:sz w:val="48"/>
          <w:szCs w:val="48"/>
        </w:rPr>
        <w:t>目录</w:t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r>
        <w:fldChar w:fldCharType="begin"/>
      </w:r>
      <w:r>
        <w:instrText xml:space="preserve"> HYPERLINK \l "_Toc440441276" </w:instrText>
      </w:r>
      <w:r>
        <w:fldChar w:fldCharType="separate"/>
      </w:r>
      <w:r>
        <w:rPr>
          <w:rStyle w:val="11"/>
          <w:rFonts w:ascii="Arial" w:hAnsi="Arial" w:cs="Arial"/>
          <w:kern w:val="0"/>
        </w:rPr>
        <w:t>1.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 w:ascii="Arial" w:hAnsi="Arial" w:cs="Arial"/>
          <w:kern w:val="0"/>
        </w:rPr>
        <w:t>版本信息</w:t>
      </w:r>
      <w:r>
        <w:tab/>
      </w:r>
      <w:r>
        <w:fldChar w:fldCharType="begin"/>
      </w:r>
      <w:r>
        <w:instrText xml:space="preserve"> PAGEREF _Toc440441276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"_Toc440441277" </w:instrText>
      </w:r>
      <w:r>
        <w:fldChar w:fldCharType="separate"/>
      </w:r>
      <w:r>
        <w:rPr>
          <w:rStyle w:val="11"/>
          <w:kern w:val="0"/>
        </w:rPr>
        <w:t>2.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 w:ascii="Arial" w:hAnsi="Arial"/>
          <w:kern w:val="0"/>
        </w:rPr>
        <w:t>版本历史</w:t>
      </w:r>
      <w:r>
        <w:tab/>
      </w:r>
      <w:r>
        <w:fldChar w:fldCharType="begin"/>
      </w:r>
      <w:r>
        <w:instrText xml:space="preserve"> PAGEREF _Toc440441277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"_Toc440441278" </w:instrText>
      </w:r>
      <w:r>
        <w:fldChar w:fldCharType="separate"/>
      </w:r>
      <w:r>
        <w:rPr>
          <w:rStyle w:val="11"/>
          <w:kern w:val="0"/>
        </w:rPr>
        <w:t>3.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/>
          <w:kern w:val="0"/>
        </w:rPr>
        <w:t>下属版本变更</w:t>
      </w:r>
      <w:r>
        <w:tab/>
      </w:r>
      <w:r>
        <w:fldChar w:fldCharType="begin"/>
      </w:r>
      <w:r>
        <w:instrText xml:space="preserve"> PAGEREF _Toc440441278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"_Toc440441279" </w:instrText>
      </w:r>
      <w:r>
        <w:fldChar w:fldCharType="separate"/>
      </w:r>
      <w:r>
        <w:rPr>
          <w:rStyle w:val="11"/>
          <w:rFonts w:ascii="Calibri" w:hAnsi="Calibri"/>
        </w:rPr>
        <w:t>4.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/>
        </w:rPr>
        <w:t>集成</w:t>
      </w:r>
      <w:r>
        <w:rPr>
          <w:rStyle w:val="11"/>
          <w:rFonts w:hint="eastAsia"/>
          <w:kern w:val="0"/>
        </w:rPr>
        <w:t>版本</w:t>
      </w:r>
      <w:r>
        <w:rPr>
          <w:rStyle w:val="11"/>
          <w:rFonts w:hint="eastAsia" w:ascii="Calibri" w:hAnsi="Calibri" w:cs="Arial"/>
          <w:kern w:val="0"/>
        </w:rPr>
        <w:t>已</w:t>
      </w:r>
      <w:r>
        <w:rPr>
          <w:rStyle w:val="11"/>
          <w:rFonts w:hint="eastAsia" w:ascii="Calibri" w:hAnsi="Calibri"/>
          <w:kern w:val="0"/>
        </w:rPr>
        <w:t>修改</w:t>
      </w:r>
      <w:r>
        <w:rPr>
          <w:rStyle w:val="11"/>
          <w:rFonts w:hint="eastAsia" w:ascii="Calibri" w:hAnsi="Calibri" w:cs="Arial"/>
          <w:kern w:val="0"/>
        </w:rPr>
        <w:t>的</w:t>
      </w:r>
      <w:r>
        <w:rPr>
          <w:rStyle w:val="11"/>
          <w:rFonts w:ascii="Calibri" w:hAnsi="Calibri" w:cs="Arial"/>
          <w:kern w:val="0"/>
        </w:rPr>
        <w:t>BUG</w:t>
      </w:r>
      <w:r>
        <w:rPr>
          <w:rStyle w:val="11"/>
          <w:rFonts w:hint="eastAsia" w:ascii="Calibri" w:hAnsi="Calibri" w:cs="Arial"/>
          <w:kern w:val="0"/>
        </w:rPr>
        <w:t>和需求</w:t>
      </w:r>
      <w:r>
        <w:tab/>
      </w:r>
      <w:r>
        <w:fldChar w:fldCharType="begin"/>
      </w:r>
      <w:r>
        <w:instrText xml:space="preserve"> PAGEREF _Toc440441279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pStyle w:val="2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440441276"/>
      <w:r>
        <w:rPr>
          <w:rFonts w:hint="eastAsia" w:ascii="Arial" w:hAnsi="Arial" w:cs="Arial"/>
          <w:kern w:val="0"/>
        </w:rPr>
        <w:t>版本信息</w:t>
      </w:r>
      <w:bookmarkEnd w:id="1"/>
    </w:p>
    <w:p>
      <w:pPr>
        <w:rPr>
          <w:rFonts w:ascii="Arial" w:hAnsi="Arial" w:cs="Arial"/>
          <w:szCs w:val="21"/>
        </w:rPr>
      </w:pPr>
      <w:bookmarkStart w:id="2" w:name="_Toc110246040"/>
      <w:bookmarkStart w:id="3" w:name="_Toc110245888"/>
      <w:bookmarkStart w:id="4" w:name="_Toc110245515"/>
      <w:r>
        <w:rPr>
          <w:rFonts w:hint="eastAsia" w:ascii="Arial" w:hAnsi="Arial" w:cs="Arial"/>
          <w:szCs w:val="21"/>
        </w:rPr>
        <w:t>表1-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hint="eastAsia" w:ascii="Arial" w:hAnsi="Arial" w:cs="Arial"/>
          <w:szCs w:val="21"/>
        </w:rPr>
        <w:t>版本信息</w:t>
      </w:r>
    </w:p>
    <w:tbl>
      <w:tblPr>
        <w:tblStyle w:val="12"/>
        <w:tblW w:w="8414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55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43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71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ZM8630A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43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71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Arial" w:hAnsi="Arial" w:cs="Arial"/>
                <w:szCs w:val="21"/>
              </w:rPr>
              <w:t>（集成</w:t>
            </w:r>
            <w:r>
              <w:rPr>
                <w:rFonts w:hint="eastAsia" w:ascii="Arial" w:hAnsi="Arial" w:cs="Arial"/>
                <w:kern w:val="0"/>
                <w:szCs w:val="12"/>
              </w:rPr>
              <w:t>版本号）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</w:p>
        </w:tc>
      </w:tr>
    </w:tbl>
    <w:p>
      <w:pPr>
        <w:rPr>
          <w:rFonts w:ascii="Arial" w:hAnsi="Arial" w:cs="Arial"/>
          <w:kern w:val="0"/>
          <w:szCs w:val="12"/>
        </w:rPr>
      </w:pPr>
    </w:p>
    <w:p>
      <w:pPr>
        <w:pStyle w:val="2"/>
        <w:numPr>
          <w:ilvl w:val="0"/>
          <w:numId w:val="1"/>
        </w:numPr>
        <w:rPr>
          <w:kern w:val="0"/>
        </w:rPr>
      </w:pPr>
      <w:bookmarkStart w:id="5" w:name="_Toc440441277"/>
      <w:r>
        <w:rPr>
          <w:rFonts w:hint="eastAsia" w:ascii="Arial" w:hAnsi="Arial"/>
          <w:kern w:val="0"/>
        </w:rPr>
        <w:t>版本历史</w:t>
      </w:r>
      <w:bookmarkEnd w:id="5"/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hint="eastAsia" w:ascii="Arial" w:hAnsi="Arial" w:cs="Arial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hint="eastAsia" w:ascii="Arial" w:hAnsi="Arial" w:cs="Arial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hint="eastAsia" w:ascii="Arial" w:hAnsi="Arial" w:cs="Arial"/>
          <w:szCs w:val="21"/>
        </w:rPr>
        <w:t>版本历史</w:t>
      </w:r>
    </w:p>
    <w:tbl>
      <w:tblPr>
        <w:tblStyle w:val="12"/>
        <w:tblW w:w="7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>
            <w:pPr>
              <w:pStyle w:val="3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hint="eastAsia" w:ascii="Arial" w:hAnsi="Arial" w:cs="Arial"/>
                <w:kern w:val="0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2017-03-20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Arial" w:hAnsi="Arial" w:eastAsia="宋体" w:cs="Arial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Cs w:val="21"/>
                <w:lang w:val="en-US" w:eastAsia="zh-CN"/>
              </w:rPr>
              <w:t>2017-06-30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Arial" w:hAnsi="Arial" w:cs="Arial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Cs w:val="21"/>
                <w:lang w:val="en-US" w:eastAsia="zh-CN"/>
              </w:rPr>
              <w:t>2017-08-15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Arial" w:hAnsi="Arial" w:cs="Arial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Cs w:val="21"/>
                <w:lang w:val="en-US" w:eastAsia="zh-CN"/>
              </w:rPr>
              <w:t>2017-09-13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4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kern w:val="0"/>
        </w:rPr>
      </w:pPr>
      <w:bookmarkStart w:id="8" w:name="_Toc440441278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>
      <w:pPr>
        <w:ind w:firstLine="315" w:firstLineChars="150"/>
      </w:pPr>
      <w:r>
        <w:rPr>
          <w:rFonts w:hint="eastAsia"/>
        </w:rPr>
        <w:t>以下模块为该集成版本下属模块变更记录，具体模块变更记录，请参考对应下属版本的单独Release notes：</w:t>
      </w:r>
    </w:p>
    <w:p>
      <w:pPr>
        <w:ind w:firstLine="315" w:firstLineChars="150"/>
      </w:pPr>
    </w:p>
    <w:tbl>
      <w:tblPr>
        <w:tblStyle w:val="1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6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12"/>
              </w:rPr>
              <w:t>BD_H3GATZM8630AV1.0.0B01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ISO版本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4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大板版本（CPE）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</w:t>
            </w:r>
          </w:p>
        </w:tc>
      </w:tr>
    </w:tbl>
    <w:p/>
    <w:p>
      <w:pPr>
        <w:pStyle w:val="2"/>
        <w:numPr>
          <w:ilvl w:val="0"/>
          <w:numId w:val="1"/>
        </w:numPr>
        <w:rPr>
          <w:rFonts w:ascii="Calibri" w:hAnsi="Calibri"/>
        </w:rPr>
      </w:pPr>
      <w:bookmarkStart w:id="9" w:name="_Toc440441279"/>
      <w:r>
        <w:rPr>
          <w:rFonts w:hint="eastAsia"/>
        </w:rPr>
        <w:t>集成</w:t>
      </w:r>
      <w:r>
        <w:rPr>
          <w:rFonts w:hint="eastAsia"/>
          <w:kern w:val="0"/>
        </w:rPr>
        <w:t>版本</w:t>
      </w:r>
      <w:r>
        <w:rPr>
          <w:rFonts w:hint="eastAsia" w:ascii="Calibri" w:hAnsi="Calibri" w:cs="Arial"/>
          <w:kern w:val="0"/>
        </w:rPr>
        <w:t>已</w:t>
      </w:r>
      <w:r>
        <w:rPr>
          <w:rFonts w:hint="eastAsia" w:ascii="Calibri" w:hAnsi="Calibri"/>
          <w:kern w:val="0"/>
        </w:rPr>
        <w:t>修改</w:t>
      </w:r>
      <w:r>
        <w:rPr>
          <w:rFonts w:hint="eastAsia" w:ascii="Calibri" w:hAnsi="Calibri" w:cs="Arial"/>
          <w:kern w:val="0"/>
        </w:rPr>
        <w:t>的BUG和需求</w:t>
      </w:r>
      <w:bookmarkEnd w:id="9"/>
      <w:r>
        <w:rPr>
          <w:rFonts w:hint="eastAsia" w:cs="Arial"/>
          <w:kern w:val="0"/>
        </w:rPr>
        <w:t xml:space="preserve"> </w:t>
      </w:r>
    </w:p>
    <w:p>
      <w:pPr>
        <w:ind w:firstLine="315" w:firstLineChars="150"/>
      </w:pPr>
      <w:r>
        <w:rPr>
          <w:rFonts w:hint="eastAsia"/>
        </w:rPr>
        <w:t>以下版本是除下属版本变更外，通过修改NV、配置文件等修改的bug、实现的需求以及个别需要强调的重点故障。</w:t>
      </w:r>
    </w:p>
    <w:p>
      <w:pPr>
        <w:ind w:firstLine="315" w:firstLineChars="150"/>
      </w:pPr>
    </w:p>
    <w:tbl>
      <w:tblPr>
        <w:tblStyle w:val="1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096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00" w:type="dxa"/>
            <w:gridSpan w:val="3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eastAsia="宋体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更新了标准NV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标准</w:t>
            </w: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NV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00" w:type="dxa"/>
            <w:gridSpan w:val="3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升级标准NV，改善高温下GSM功率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标准</w:t>
            </w: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NV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9000" w:type="dxa"/>
            <w:gridSpan w:val="3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H3G_AT_H3GZM8630AV1.0.0B0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外部版本号改成</w:t>
            </w:r>
            <w:r>
              <w:rPr>
                <w:rFonts w:ascii="Arial" w:hAnsi="Arial" w:cs="Arial"/>
                <w:kern w:val="0"/>
                <w:szCs w:val="12"/>
              </w:rPr>
              <w:t>BD_H3GATZM8630V1.0.0B1</w:t>
            </w:r>
            <w:r>
              <w:rPr>
                <w:rFonts w:hint="eastAsia" w:ascii="Arial" w:hAnsi="Arial" w:cs="Arial"/>
                <w:kern w:val="0"/>
                <w:szCs w:val="12"/>
                <w:lang w:val="en-US" w:eastAsia="zh-CN"/>
              </w:rPr>
              <w:t>4，接替ZM8630模块</w:t>
            </w:r>
            <w:bookmarkStart w:id="10" w:name="_GoBack"/>
            <w:bookmarkEnd w:id="10"/>
            <w:r>
              <w:rPr>
                <w:rFonts w:hint="eastAsia" w:ascii="Arial" w:hAnsi="Arial" w:cs="Arial"/>
                <w:kern w:val="0"/>
                <w:szCs w:val="12"/>
                <w:lang w:val="en-US" w:eastAsia="zh-CN"/>
              </w:rPr>
              <w:t>发货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</w:p>
        </w:tc>
      </w:tr>
    </w:tbl>
    <w:p/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sans-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541" w:yAlign="top"/>
      <w:rPr>
        <w:rStyle w:val="10"/>
      </w:rPr>
    </w:pPr>
    <w:r>
      <w:rPr>
        <w:rStyle w:val="10"/>
        <w:rFonts w:hint="eastAsia"/>
      </w:rPr>
      <w:t>第</w:t>
    </w: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  <w:r>
      <w:rPr>
        <w:rStyle w:val="10"/>
        <w:rFonts w:hint="eastAsia"/>
      </w:rPr>
      <w:t>页</w:t>
    </w:r>
  </w:p>
  <w:p>
    <w:pPr>
      <w:pStyle w:val="6"/>
      <w:ind w:right="360"/>
      <w:jc w:val="both"/>
      <w:rPr>
        <w:rFonts w:ascii="宋体" w:hAnsi="宋体"/>
      </w:rPr>
    </w:pPr>
    <w:r>
      <w:t>&lt;</w:t>
    </w:r>
    <w:r>
      <w:rPr>
        <w:rFonts w:hint="eastAsia" w:hAnsi="宋体"/>
      </w:rPr>
      <w:t>以上</w:t>
    </w:r>
    <w:r>
      <w:rPr>
        <w:rFonts w:hAnsi="宋体"/>
      </w:rPr>
      <w:t>所有信息均为中兴通讯股份有限公司</w:t>
    </w:r>
    <w:r>
      <w:rPr>
        <w:rFonts w:hint="eastAsia" w:hAnsi="宋体"/>
      </w:rPr>
      <w:t>所有</w:t>
    </w:r>
    <w:r>
      <w:rPr>
        <w:rFonts w:hAnsi="宋体"/>
      </w:rPr>
      <w:t>，不</w:t>
    </w:r>
    <w:r>
      <w:rPr>
        <w:rFonts w:hint="eastAsia" w:hAnsi="宋体"/>
      </w:rPr>
      <w:t>得</w:t>
    </w:r>
    <w:r>
      <w:rPr>
        <w:rFonts w:hAnsi="宋体"/>
      </w:rPr>
      <w:t>外传</w:t>
    </w:r>
    <w:r>
      <w:t>&gt;</w:t>
    </w:r>
    <w:r>
      <w:rPr>
        <w:rFonts w:hint="eastAsia" w:ascii="宋体" w:hAnsi="宋体"/>
      </w:rPr>
      <w:tab/>
    </w:r>
  </w:p>
  <w:p>
    <w:pPr>
      <w:pStyle w:val="6"/>
      <w:ind w:right="360"/>
      <w:jc w:val="both"/>
      <w:rPr>
        <w:rFonts w:ascii="宋体" w:hAnsi="宋体"/>
      </w:rPr>
    </w:pPr>
    <w:r>
      <w:rPr>
        <w:rFonts w:hint="eastAsia"/>
      </w:rPr>
      <w:t xml:space="preserve"> All Rights reserved, No Spreading without </w:t>
    </w:r>
    <w:r>
      <w:t>Permission</w:t>
    </w:r>
    <w:r>
      <w:rPr>
        <w:rFonts w:hint="eastAsia"/>
      </w:rPr>
      <w:t xml:space="preserve"> of ZTE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distribute"/>
      <w:rPr>
        <w:rFonts w:eastAsia="华文仿宋"/>
        <w:szCs w:val="21"/>
      </w:rPr>
    </w:pPr>
    <w:r>
      <w:rPr>
        <w:rFonts w:cs="宋体"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</w:t>
    </w:r>
    <w:r>
      <w:rPr>
        <w:rFonts w:hint="eastAsia" w:ascii="宋体" w:hAnsi="宋体" w:cs="仿宋_GB2312"/>
        <w:color w:val="000000"/>
        <w:kern w:val="0"/>
        <w:szCs w:val="21"/>
      </w:rPr>
      <w:t>秘密</w:t>
    </w:r>
    <w:r>
      <w:rPr>
        <w:color w:val="000000"/>
        <w:kern w:val="0"/>
        <w:sz w:val="24"/>
      </w:rPr>
      <w:t>Confidential</w:t>
    </w:r>
    <w:r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0DBA"/>
    <w:multiLevelType w:val="multilevel"/>
    <w:tmpl w:val="4E030DB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62C5"/>
    <w:rsid w:val="00092939"/>
    <w:rsid w:val="00106B62"/>
    <w:rsid w:val="00126145"/>
    <w:rsid w:val="00162342"/>
    <w:rsid w:val="001767E6"/>
    <w:rsid w:val="00190A8D"/>
    <w:rsid w:val="001B21A1"/>
    <w:rsid w:val="001E6A31"/>
    <w:rsid w:val="001E7FBD"/>
    <w:rsid w:val="002062C5"/>
    <w:rsid w:val="002333B7"/>
    <w:rsid w:val="00244D42"/>
    <w:rsid w:val="00265481"/>
    <w:rsid w:val="002C64C9"/>
    <w:rsid w:val="002D29F0"/>
    <w:rsid w:val="002D35FA"/>
    <w:rsid w:val="00312C1A"/>
    <w:rsid w:val="00312DD1"/>
    <w:rsid w:val="00325E61"/>
    <w:rsid w:val="0033176D"/>
    <w:rsid w:val="003504B5"/>
    <w:rsid w:val="00365B68"/>
    <w:rsid w:val="003A2A06"/>
    <w:rsid w:val="003E3FDD"/>
    <w:rsid w:val="003F58F6"/>
    <w:rsid w:val="00404C89"/>
    <w:rsid w:val="00413229"/>
    <w:rsid w:val="00427917"/>
    <w:rsid w:val="00431D82"/>
    <w:rsid w:val="0046088D"/>
    <w:rsid w:val="00467743"/>
    <w:rsid w:val="0048006F"/>
    <w:rsid w:val="004B3BF9"/>
    <w:rsid w:val="004C63EE"/>
    <w:rsid w:val="0051029C"/>
    <w:rsid w:val="00570C9E"/>
    <w:rsid w:val="0057514B"/>
    <w:rsid w:val="00593846"/>
    <w:rsid w:val="005A1E2E"/>
    <w:rsid w:val="005A1FA7"/>
    <w:rsid w:val="005A4CAA"/>
    <w:rsid w:val="005D680C"/>
    <w:rsid w:val="005F56A6"/>
    <w:rsid w:val="00620346"/>
    <w:rsid w:val="00645B01"/>
    <w:rsid w:val="00690BB8"/>
    <w:rsid w:val="006C60A2"/>
    <w:rsid w:val="006D7CA8"/>
    <w:rsid w:val="006E02EA"/>
    <w:rsid w:val="00771468"/>
    <w:rsid w:val="00793203"/>
    <w:rsid w:val="00795DCF"/>
    <w:rsid w:val="00796A2A"/>
    <w:rsid w:val="007A2A69"/>
    <w:rsid w:val="007C33E4"/>
    <w:rsid w:val="007D2F84"/>
    <w:rsid w:val="007E771D"/>
    <w:rsid w:val="00806DED"/>
    <w:rsid w:val="00834EB0"/>
    <w:rsid w:val="00862F7F"/>
    <w:rsid w:val="00872250"/>
    <w:rsid w:val="008833FB"/>
    <w:rsid w:val="009577A0"/>
    <w:rsid w:val="0096003B"/>
    <w:rsid w:val="00971DDC"/>
    <w:rsid w:val="00972916"/>
    <w:rsid w:val="00992DCD"/>
    <w:rsid w:val="009C206B"/>
    <w:rsid w:val="009E748B"/>
    <w:rsid w:val="00A22250"/>
    <w:rsid w:val="00A33E60"/>
    <w:rsid w:val="00A63F82"/>
    <w:rsid w:val="00A95088"/>
    <w:rsid w:val="00AC4276"/>
    <w:rsid w:val="00AF2C03"/>
    <w:rsid w:val="00B12666"/>
    <w:rsid w:val="00B815ED"/>
    <w:rsid w:val="00C15614"/>
    <w:rsid w:val="00C213DB"/>
    <w:rsid w:val="00C50168"/>
    <w:rsid w:val="00C50D2C"/>
    <w:rsid w:val="00C84F7A"/>
    <w:rsid w:val="00CB55F2"/>
    <w:rsid w:val="00D45536"/>
    <w:rsid w:val="00D76375"/>
    <w:rsid w:val="00D85273"/>
    <w:rsid w:val="00DA12AB"/>
    <w:rsid w:val="00DF2221"/>
    <w:rsid w:val="00E153F6"/>
    <w:rsid w:val="00E43842"/>
    <w:rsid w:val="00E92BB1"/>
    <w:rsid w:val="00E943EE"/>
    <w:rsid w:val="00EC16B0"/>
    <w:rsid w:val="00EC1A31"/>
    <w:rsid w:val="00EC3661"/>
    <w:rsid w:val="00F01A21"/>
    <w:rsid w:val="00F17EAE"/>
    <w:rsid w:val="00F27A5B"/>
    <w:rsid w:val="00F429FE"/>
    <w:rsid w:val="00F52EDF"/>
    <w:rsid w:val="00F5668C"/>
    <w:rsid w:val="00F81062"/>
    <w:rsid w:val="00F840FF"/>
    <w:rsid w:val="00F911A4"/>
    <w:rsid w:val="00F96B55"/>
    <w:rsid w:val="00FA6CF3"/>
    <w:rsid w:val="00FF0AAD"/>
    <w:rsid w:val="00FF11FB"/>
    <w:rsid w:val="0F0667FA"/>
    <w:rsid w:val="39D44320"/>
    <w:rsid w:val="3E286AC4"/>
    <w:rsid w:val="44C70D28"/>
    <w:rsid w:val="6979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name="header"/>
    <w:lsdException w:qFormat="1" w:unhideWhenUsed="0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6"/>
    <w:semiHidden/>
    <w:qFormat/>
    <w:uiPriority w:val="0"/>
    <w:rPr>
      <w:b/>
      <w:bCs/>
    </w:rPr>
  </w:style>
  <w:style w:type="paragraph" w:styleId="4">
    <w:name w:val="annotation text"/>
    <w:basedOn w:val="1"/>
    <w:link w:val="15"/>
    <w:unhideWhenUsed/>
    <w:qFormat/>
    <w:uiPriority w:val="0"/>
    <w:pPr>
      <w:jc w:val="left"/>
    </w:pPr>
  </w:style>
  <w:style w:type="paragraph" w:styleId="5">
    <w:name w:val="Balloon Text"/>
    <w:basedOn w:val="1"/>
    <w:link w:val="13"/>
    <w:unhideWhenUsed/>
    <w:uiPriority w:val="99"/>
    <w:rPr>
      <w:sz w:val="18"/>
      <w:szCs w:val="18"/>
    </w:rPr>
  </w:style>
  <w:style w:type="paragraph" w:styleId="6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</w:style>
  <w:style w:type="character" w:styleId="10">
    <w:name w:val="page number"/>
    <w:basedOn w:val="9"/>
    <w:semiHidden/>
    <w:uiPriority w:val="0"/>
  </w:style>
  <w:style w:type="character" w:styleId="11">
    <w:name w:val="Hyperlink"/>
    <w:basedOn w:val="9"/>
    <w:uiPriority w:val="99"/>
    <w:rPr>
      <w:color w:val="0000FF"/>
      <w:u w:val="single"/>
    </w:rPr>
  </w:style>
  <w:style w:type="character" w:customStyle="1" w:styleId="13">
    <w:name w:val="批注框文本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4">
    <w:name w:val="标题 1 Char"/>
    <w:basedOn w:val="9"/>
    <w:link w:val="2"/>
    <w:uiPriority w:val="0"/>
    <w:rPr>
      <w:b/>
      <w:bCs/>
      <w:kern w:val="44"/>
      <w:sz w:val="44"/>
      <w:szCs w:val="44"/>
    </w:rPr>
  </w:style>
  <w:style w:type="character" w:customStyle="1" w:styleId="15">
    <w:name w:val="批注文字 Char"/>
    <w:basedOn w:val="9"/>
    <w:link w:val="4"/>
    <w:semiHidden/>
    <w:uiPriority w:val="0"/>
    <w:rPr>
      <w:kern w:val="2"/>
      <w:sz w:val="21"/>
    </w:rPr>
  </w:style>
  <w:style w:type="character" w:customStyle="1" w:styleId="16">
    <w:name w:val="批注主题 Char"/>
    <w:basedOn w:val="15"/>
    <w:link w:val="3"/>
    <w:semiHidden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ZTE</Company>
  <Pages>4</Pages>
  <Words>118</Words>
  <Characters>679</Characters>
  <Lines>5</Lines>
  <Paragraphs>1</Paragraphs>
  <ScaleCrop>false</ScaleCrop>
  <LinksUpToDate>false</LinksUpToDate>
  <CharactersWithSpaces>796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2016-08-26T02:14:00Z</dcterms:created>
  <dc:creator>fanxinyun</dc:creator>
  <cp:lastModifiedBy>10035204</cp:lastModifiedBy>
  <cp:lastPrinted>2113-01-01T00:00:00Z</cp:lastPrinted>
  <dcterms:modified xsi:type="dcterms:W3CDTF">2017-09-13T05:46:50Z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